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экономического управления</w:t>
            </w:r>
          </w:p>
          <w:p>
            <w:pPr>
              <w:jc w:val="center"/>
              <w:spacing w:after="0" w:line="240" w:lineRule="auto"/>
              <w:rPr>
                <w:sz w:val="32"/>
                <w:szCs w:val="32"/>
              </w:rPr>
            </w:pPr>
            <w:r>
              <w:rPr>
                <w:rFonts w:ascii="Times New Roman" w:hAnsi="Times New Roman" w:cs="Times New Roman"/>
                <w:color w:val="#000000"/>
                <w:sz w:val="32"/>
                <w:szCs w:val="32"/>
              </w:rPr>
              <w:t> Б1.О.08.05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экономического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Б1.О.08.05 «Теория и практика экономического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экономического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методы решения профессиональных задач на продвинутом уровне в сфере экономической, организационной и управленческой теории</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инновационные подходы для решения экономических, организационных и управленческих задач</w:t>
            </w:r>
          </w:p>
        </w:tc>
      </w:tr>
      <w:tr>
        <w:trPr>
          <w:trHeight w:hRule="exact" w:val="585.05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навыками обобщения и критического анализа практик управления по направлению менеджмент</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Б1.О.08.05 «Теория и практика экономического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ресурсами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производственно-сбытовыми издержками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развитием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Предприятие в системе рыночных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w:t>
            </w:r>
          </w:p>
          <w:p>
            <w:pPr>
              <w:jc w:val="both"/>
              <w:spacing w:after="0" w:line="240" w:lineRule="auto"/>
              <w:rPr>
                <w:sz w:val="24"/>
                <w:szCs w:val="24"/>
              </w:rPr>
            </w:pPr>
            <w:r>
              <w:rPr>
                <w:rFonts w:ascii="Times New Roman" w:hAnsi="Times New Roman" w:cs="Times New Roman"/>
                <w:color w:val="#000000"/>
                <w:sz w:val="24"/>
                <w:szCs w:val="24"/>
              </w:rPr>
              <w:t> программы. Планируемые результаты освоения дисциплины. Предприятие как основа</w:t>
            </w:r>
          </w:p>
          <w:p>
            <w:pPr>
              <w:jc w:val="both"/>
              <w:spacing w:after="0" w:line="240" w:lineRule="auto"/>
              <w:rPr>
                <w:sz w:val="24"/>
                <w:szCs w:val="24"/>
              </w:rPr>
            </w:pPr>
            <w:r>
              <w:rPr>
                <w:rFonts w:ascii="Times New Roman" w:hAnsi="Times New Roman" w:cs="Times New Roman"/>
                <w:color w:val="#000000"/>
                <w:sz w:val="24"/>
                <w:szCs w:val="24"/>
              </w:rPr>
              <w:t> экономики. Классификация предприятий. Правовые основы функционирования</w:t>
            </w:r>
          </w:p>
          <w:p>
            <w:pPr>
              <w:jc w:val="both"/>
              <w:spacing w:after="0" w:line="240" w:lineRule="auto"/>
              <w:rPr>
                <w:sz w:val="24"/>
                <w:szCs w:val="24"/>
              </w:rPr>
            </w:pPr>
            <w:r>
              <w:rPr>
                <w:rFonts w:ascii="Times New Roman" w:hAnsi="Times New Roman" w:cs="Times New Roman"/>
                <w:color w:val="#000000"/>
                <w:sz w:val="24"/>
                <w:szCs w:val="24"/>
              </w:rPr>
              <w:t> предприятий. Организационно-правовые формы предприятий. Производственное</w:t>
            </w:r>
          </w:p>
          <w:p>
            <w:pPr>
              <w:jc w:val="both"/>
              <w:spacing w:after="0" w:line="240" w:lineRule="auto"/>
              <w:rPr>
                <w:sz w:val="24"/>
                <w:szCs w:val="24"/>
              </w:rPr>
            </w:pPr>
            <w:r>
              <w:rPr>
                <w:rFonts w:ascii="Times New Roman" w:hAnsi="Times New Roman" w:cs="Times New Roman"/>
                <w:color w:val="#000000"/>
                <w:sz w:val="24"/>
                <w:szCs w:val="24"/>
              </w:rPr>
              <w:t> предприятие и его особенности. Ресурсы предприятия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и производственные системы. Формы, типы и методы организации</w:t>
            </w:r>
          </w:p>
          <w:p>
            <w:pPr>
              <w:jc w:val="both"/>
              <w:spacing w:after="0" w:line="240" w:lineRule="auto"/>
              <w:rPr>
                <w:sz w:val="24"/>
                <w:szCs w:val="24"/>
              </w:rPr>
            </w:pPr>
            <w:r>
              <w:rPr>
                <w:rFonts w:ascii="Times New Roman" w:hAnsi="Times New Roman" w:cs="Times New Roman"/>
                <w:color w:val="#000000"/>
                <w:sz w:val="24"/>
                <w:szCs w:val="24"/>
              </w:rPr>
              <w:t> производства. Характеристика и принципы организации производственного процесса в</w:t>
            </w:r>
          </w:p>
          <w:p>
            <w:pPr>
              <w:jc w:val="both"/>
              <w:spacing w:after="0" w:line="240" w:lineRule="auto"/>
              <w:rPr>
                <w:sz w:val="24"/>
                <w:szCs w:val="24"/>
              </w:rPr>
            </w:pPr>
            <w:r>
              <w:rPr>
                <w:rFonts w:ascii="Times New Roman" w:hAnsi="Times New Roman" w:cs="Times New Roman"/>
                <w:color w:val="#000000"/>
                <w:sz w:val="24"/>
                <w:szCs w:val="24"/>
              </w:rPr>
              <w:t> пространстве и во времени. Производственный цикл и факторы, определяющие его</w:t>
            </w:r>
          </w:p>
          <w:p>
            <w:pPr>
              <w:jc w:val="both"/>
              <w:spacing w:after="0" w:line="240" w:lineRule="auto"/>
              <w:rPr>
                <w:sz w:val="24"/>
                <w:szCs w:val="24"/>
              </w:rPr>
            </w:pPr>
            <w:r>
              <w:rPr>
                <w:rFonts w:ascii="Times New Roman" w:hAnsi="Times New Roman" w:cs="Times New Roman"/>
                <w:color w:val="#000000"/>
                <w:sz w:val="24"/>
                <w:szCs w:val="24"/>
              </w:rPr>
              <w:t> длительность. Сущность организации управления предприятием. Типы структур управления</w:t>
            </w:r>
          </w:p>
          <w:p>
            <w:pPr>
              <w:jc w:val="both"/>
              <w:spacing w:after="0" w:line="240" w:lineRule="auto"/>
              <w:rPr>
                <w:sz w:val="24"/>
                <w:szCs w:val="24"/>
              </w:rPr>
            </w:pPr>
            <w:r>
              <w:rPr>
                <w:rFonts w:ascii="Times New Roman" w:hAnsi="Times New Roman" w:cs="Times New Roman"/>
                <w:color w:val="#000000"/>
                <w:sz w:val="24"/>
                <w:szCs w:val="24"/>
              </w:rPr>
              <w:t> предприятием (общая, организационная и производственная).   Источники формирования авансированного капитала предприятия. Классификация элементов капитала: собственный и заемный, оборотный и необоротный .   Сущность, классификация и структура основных фондов предприятия. Методы</w:t>
            </w:r>
          </w:p>
          <w:p>
            <w:pPr>
              <w:jc w:val="both"/>
              <w:spacing w:after="0" w:line="240" w:lineRule="auto"/>
              <w:rPr>
                <w:sz w:val="24"/>
                <w:szCs w:val="24"/>
              </w:rPr>
            </w:pPr>
            <w:r>
              <w:rPr>
                <w:rFonts w:ascii="Times New Roman" w:hAnsi="Times New Roman" w:cs="Times New Roman"/>
                <w:color w:val="#000000"/>
                <w:sz w:val="24"/>
                <w:szCs w:val="24"/>
              </w:rPr>
              <w:t> оценки основных фондов. Износ и амортизация основных фондов. Понятия «инвестиции» и «капиталовложения», их структура. Классификация и структура оборотных средств</w:t>
            </w:r>
          </w:p>
          <w:p>
            <w:pPr>
              <w:jc w:val="both"/>
              <w:spacing w:after="0" w:line="240" w:lineRule="auto"/>
              <w:rPr>
                <w:sz w:val="24"/>
                <w:szCs w:val="24"/>
              </w:rPr>
            </w:pPr>
            <w:r>
              <w:rPr>
                <w:rFonts w:ascii="Times New Roman" w:hAnsi="Times New Roman" w:cs="Times New Roman"/>
                <w:color w:val="#000000"/>
                <w:sz w:val="24"/>
                <w:szCs w:val="24"/>
              </w:rPr>
              <w:t> предприятия. Показатели эффективности использования основных фондов и оборотных</w:t>
            </w:r>
          </w:p>
          <w:p>
            <w:pPr>
              <w:jc w:val="both"/>
              <w:spacing w:after="0" w:line="240" w:lineRule="auto"/>
              <w:rPr>
                <w:sz w:val="24"/>
                <w:szCs w:val="24"/>
              </w:rPr>
            </w:pPr>
            <w:r>
              <w:rPr>
                <w:rFonts w:ascii="Times New Roman" w:hAnsi="Times New Roman" w:cs="Times New Roman"/>
                <w:color w:val="#000000"/>
                <w:sz w:val="24"/>
                <w:szCs w:val="24"/>
              </w:rPr>
              <w:t> средств предприятия и пути их повышения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ресурсы предприятия</w:t>
            </w:r>
          </w:p>
        </w:tc>
      </w:tr>
      <w:tr>
        <w:trPr>
          <w:trHeight w:hRule="exact" w:val="939.7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(персонал) как главный ресурс предприятия. Производительность</w:t>
            </w:r>
          </w:p>
          <w:p>
            <w:pPr>
              <w:jc w:val="both"/>
              <w:spacing w:after="0" w:line="240" w:lineRule="auto"/>
              <w:rPr>
                <w:sz w:val="24"/>
                <w:szCs w:val="24"/>
              </w:rPr>
            </w:pPr>
            <w:r>
              <w:rPr>
                <w:rFonts w:ascii="Times New Roman" w:hAnsi="Times New Roman" w:cs="Times New Roman"/>
                <w:color w:val="#000000"/>
                <w:sz w:val="24"/>
                <w:szCs w:val="24"/>
              </w:rPr>
              <w:t> труда. Организация и нормирование труда на предприятии. Дисциплина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w:t>
            </w:r>
          </w:p>
          <w:p>
            <w:pPr>
              <w:jc w:val="both"/>
              <w:spacing w:after="0" w:line="240" w:lineRule="auto"/>
              <w:rPr>
                <w:sz w:val="24"/>
                <w:szCs w:val="24"/>
              </w:rPr>
            </w:pPr>
            <w:r>
              <w:rPr>
                <w:rFonts w:ascii="Times New Roman" w:hAnsi="Times New Roman" w:cs="Times New Roman"/>
                <w:color w:val="#000000"/>
                <w:sz w:val="24"/>
                <w:szCs w:val="24"/>
              </w:rPr>
              <w:t> плата и еѐ функции. Мотивация и оплата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мощность и программа. Продукция предприятия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и программы. Методы оценки производственной мощности. Формирование производственной программы. Критическая программа выпуска и ее расчет.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качеством и конкурентоспособностью продукции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и конкурентоспособности продукции. Характеристики и показатели качества и конкурентоспособности продукции. Принципы обеспечения, повышения и управления качеством продукции. Системы качества. Сертификация продукции и системы качества.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ценовой политикой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 Факторы влияющие на цены. Функции цен. Ценовая политика предприятия. Методы ценообразования.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потенциалом организации, инновационной деятельностью, инвестиционной политикой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понятие потенциала предприятия. Показатели, характеризующие потенциал предприятия. Управление потенциалом предприятия.</w:t>
            </w:r>
          </w:p>
          <w:p>
            <w:pPr>
              <w:jc w:val="both"/>
              <w:spacing w:after="0" w:line="240" w:lineRule="auto"/>
              <w:rPr>
                <w:sz w:val="24"/>
                <w:szCs w:val="24"/>
              </w:rPr>
            </w:pPr>
            <w:r>
              <w:rPr>
                <w:rFonts w:ascii="Times New Roman" w:hAnsi="Times New Roman" w:cs="Times New Roman"/>
                <w:color w:val="#000000"/>
                <w:sz w:val="24"/>
                <w:szCs w:val="24"/>
              </w:rPr>
              <w:t> Предмет инновационной деятельности. Инфраструктура инновационной деятельности. Информационное обеспечение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Инвестиции предприятий и определение их потребности. Инвестиционные проекты и организация их реализации. Оценка эффективности инвестиционных проектов.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механизм функционирования предприятия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хозяйственной деятельности организации. Разработка стратегии развития предприятия. Понятие и содержание планирования. Основные принципы и методы планирования. Стратегическое планирование. Долгосрочное и текущее планирование. Внутрипроизводственное планирование. Оперативно-календарное планирование. Бизнес- план, его роль и назначение. Основные разделы. Определение предпринимательской стратегии. Виды предпринимательских стратегий. Формирование предпринимательской стратегии. Реализация предпринимательской стратегии. Контроллинг.</w:t>
            </w:r>
          </w:p>
          <w:p>
            <w:pPr>
              <w:jc w:val="both"/>
              <w:spacing w:after="0" w:line="240" w:lineRule="auto"/>
              <w:rPr>
                <w:sz w:val="24"/>
                <w:szCs w:val="24"/>
              </w:rPr>
            </w:pPr>
            <w:r>
              <w:rPr>
                <w:rFonts w:ascii="Times New Roman" w:hAnsi="Times New Roman" w:cs="Times New Roman"/>
                <w:color w:val="#000000"/>
                <w:sz w:val="24"/>
                <w:szCs w:val="24"/>
              </w:rPr>
              <w:t> Маркетинговая стратегия организации. Сегментация рынка и позиционирование товара. Выбор стратегии обработки рынка. Инструментарий обработки целевого рынка. Разработка нового продукта. Внешнеэкономическая деятельность предприятия, международный маркетинг.</w:t>
            </w:r>
          </w:p>
          <w:p>
            <w:pPr>
              <w:jc w:val="both"/>
              <w:spacing w:after="0" w:line="240" w:lineRule="auto"/>
              <w:rPr>
                <w:sz w:val="24"/>
                <w:szCs w:val="24"/>
              </w:rPr>
            </w:pPr>
            <w:r>
              <w:rPr>
                <w:rFonts w:ascii="Times New Roman" w:hAnsi="Times New Roman" w:cs="Times New Roman"/>
                <w:color w:val="#000000"/>
                <w:sz w:val="24"/>
                <w:szCs w:val="24"/>
              </w:rPr>
              <w:t> Управление финансовой деятельностью организации. Финансирование предприятия. Финансовое планирование в организации. Финансовый менеджмент. Бюджетирование. Безубыточность работы предприятии. Финансовая устойчивость организации. Управление оборотными активами. Распределение прибыли на предприятии.</w:t>
            </w:r>
          </w:p>
          <w:p>
            <w:pPr>
              <w:jc w:val="both"/>
              <w:spacing w:after="0" w:line="240" w:lineRule="auto"/>
              <w:rPr>
                <w:sz w:val="24"/>
                <w:szCs w:val="24"/>
              </w:rPr>
            </w:pPr>
            <w:r>
              <w:rPr>
                <w:rFonts w:ascii="Times New Roman" w:hAnsi="Times New Roman" w:cs="Times New Roman"/>
                <w:color w:val="#000000"/>
                <w:sz w:val="24"/>
                <w:szCs w:val="24"/>
              </w:rPr>
              <w:t> Учет и контроль на предприятии. Учет на предприятии: виды и задачи. Нормативные правовые акты регулирования учета и учетная политика предприятия. Организация внутреннего контроля на предприятии. Бухгалтерская отчетность предприятия. Бенчмаркинг.</w:t>
            </w:r>
          </w:p>
          <w:p>
            <w:pPr>
              <w:jc w:val="both"/>
              <w:spacing w:after="0" w:line="240" w:lineRule="auto"/>
              <w:rPr>
                <w:sz w:val="24"/>
                <w:szCs w:val="24"/>
              </w:rPr>
            </w:pPr>
            <w:r>
              <w:rPr>
                <w:rFonts w:ascii="Times New Roman" w:hAnsi="Times New Roman" w:cs="Times New Roman"/>
                <w:color w:val="#000000"/>
                <w:sz w:val="24"/>
                <w:szCs w:val="24"/>
              </w:rPr>
              <w:t> Эффективность управления. Содержание аналитической деятельности на предприятии. Анализ и оценка финансово-экономической деятельности предприятия. Понятие «эффективности управления». Анализ эффективности использования ресурсов предприятия. Оценка эффективности деятельности предприятия. Реструктуризация и эффективность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Предприятие в системе рыночных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ресурсы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(персонал) как главный ресурс предприятия. Производительность</w:t>
            </w:r>
          </w:p>
          <w:p>
            <w:pPr>
              <w:jc w:val="both"/>
              <w:spacing w:after="0" w:line="240" w:lineRule="auto"/>
              <w:rPr>
                <w:sz w:val="24"/>
                <w:szCs w:val="24"/>
              </w:rPr>
            </w:pPr>
            <w:r>
              <w:rPr>
                <w:rFonts w:ascii="Times New Roman" w:hAnsi="Times New Roman" w:cs="Times New Roman"/>
                <w:color w:val="#000000"/>
                <w:sz w:val="24"/>
                <w:szCs w:val="24"/>
              </w:rPr>
              <w:t> труда. Организация и нормирование труда на предприятии. Дисциплина труда. Заработная</w:t>
            </w:r>
          </w:p>
          <w:p>
            <w:pPr>
              <w:jc w:val="both"/>
              <w:spacing w:after="0" w:line="240" w:lineRule="auto"/>
              <w:rPr>
                <w:sz w:val="24"/>
                <w:szCs w:val="24"/>
              </w:rPr>
            </w:pPr>
            <w:r>
              <w:rPr>
                <w:rFonts w:ascii="Times New Roman" w:hAnsi="Times New Roman" w:cs="Times New Roman"/>
                <w:color w:val="#000000"/>
                <w:sz w:val="24"/>
                <w:szCs w:val="24"/>
              </w:rPr>
              <w:t> плата и еѐ функции. Мотивация и оплата труда.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мощность и программа. Продукция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 их классификация. Факторы, определяющие затраты. Расчет затрат на производство и себестоимость продукции. Калькулирование. Расчет плановых калькуляций себестоимости продукции. Виды калькуляций. Пути снижения затрат. Индексный метод и факторы снижения себестоимости. Методы учета затрат и калькулирования фактической себестоимости продукции. Разработка сметы затрат на производство и реализацию продукции. Зарубежный опыт учета затрат в условиях рынка.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качеством и конкурентоспособностью продукции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ценовой политикой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потенциалом организации, инновационной деятельностью, инвестиционной политикой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механизм функционирования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длительности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Расчѐт показателей эффективности предприятия.</w:t>
            </w:r>
          </w:p>
          <w:p>
            <w:pPr>
              <w:jc w:val="both"/>
              <w:spacing w:after="0" w:line="240" w:lineRule="auto"/>
              <w:rPr>
                <w:sz w:val="24"/>
                <w:szCs w:val="24"/>
              </w:rPr>
            </w:pPr>
            <w:r>
              <w:rPr>
                <w:rFonts w:ascii="Times New Roman" w:hAnsi="Times New Roman" w:cs="Times New Roman"/>
                <w:color w:val="#000000"/>
                <w:sz w:val="24"/>
                <w:szCs w:val="24"/>
              </w:rPr>
              <w:t> Построение графика безубыточности. Разработка плановой калькуляции себестоимости и цены продукции</w:t>
            </w:r>
          </w:p>
          <w:p>
            <w:pPr>
              <w:jc w:val="both"/>
              <w:spacing w:after="0" w:line="240" w:lineRule="auto"/>
              <w:rPr>
                <w:sz w:val="24"/>
                <w:szCs w:val="24"/>
              </w:rPr>
            </w:pPr>
            <w:r>
              <w:rPr>
                <w:rFonts w:ascii="Times New Roman" w:hAnsi="Times New Roman" w:cs="Times New Roman"/>
                <w:color w:val="#000000"/>
                <w:sz w:val="24"/>
                <w:szCs w:val="24"/>
              </w:rPr>
              <w:t> Внутренний механизм управления предприятием</w:t>
            </w:r>
          </w:p>
          <w:p>
            <w:pPr>
              <w:jc w:val="both"/>
              <w:spacing w:after="0" w:line="240" w:lineRule="auto"/>
              <w:rPr>
                <w:sz w:val="24"/>
                <w:szCs w:val="24"/>
              </w:rPr>
            </w:pPr>
            <w:r>
              <w:rPr>
                <w:rFonts w:ascii="Times New Roman" w:hAnsi="Times New Roman" w:cs="Times New Roman"/>
                <w:color w:val="#000000"/>
                <w:sz w:val="24"/>
                <w:szCs w:val="24"/>
              </w:rPr>
              <w:t> Анализ внешней среды производственного предприятия (решение ситуативных задач)</w:t>
            </w:r>
          </w:p>
          <w:p>
            <w:pPr>
              <w:jc w:val="both"/>
              <w:spacing w:after="0" w:line="240" w:lineRule="auto"/>
              <w:rPr>
                <w:sz w:val="24"/>
                <w:szCs w:val="24"/>
              </w:rPr>
            </w:pPr>
            <w:r>
              <w:rPr>
                <w:rFonts w:ascii="Times New Roman" w:hAnsi="Times New Roman" w:cs="Times New Roman"/>
                <w:color w:val="#000000"/>
                <w:sz w:val="24"/>
                <w:szCs w:val="24"/>
              </w:rPr>
              <w:t> Организация управления предприятием (решение ситуативных задач)</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экономического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978-5-7937-1809-7.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http://www.iprbookshop.ru/102898.html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Шпиганович,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http://www.iprbookshop.ru/101460.html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Чайников,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http://www.iprbookshop.ru/101101.html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978-5-7882-2630-9.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http://www.iprbookshop.ru/100665.html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Мяснянкина,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978-5-7731-0735-4.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http://www.iprbookshop.ru/93301.html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375.0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2024-2025_ФГОС3++2024_Маг-ЗФО-Менеджмент(РМСиТПО)(24)_plx_Теория и практика экономического управления</dc:title>
  <dc:creator>FastReport.NET</dc:creator>
</cp:coreProperties>
</file>